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CE20D" w14:textId="77777777" w:rsidR="00E309F0" w:rsidRDefault="00E309F0" w:rsidP="00E309F0">
      <w:pPr>
        <w:pStyle w:val="NormalWeb"/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>Gesellschaftsvertrag</w:t>
      </w:r>
    </w:p>
    <w:p w14:paraId="7C48BF85" w14:textId="63D1C35E" w:rsidR="00E309F0" w:rsidRDefault="00FF7829" w:rsidP="00E309F0">
      <w:pPr>
        <w:pStyle w:val="NormalWeb"/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>[xxx]</w:t>
      </w:r>
      <w:r w:rsidR="00E309F0">
        <w:rPr>
          <w:rFonts w:ascii="Arial" w:hAnsi="Arial" w:cs="Arial"/>
          <w:b/>
          <w:bCs/>
          <w:sz w:val="56"/>
          <w:szCs w:val="56"/>
        </w:rPr>
        <w:t xml:space="preserve"> GmbH</w:t>
      </w:r>
    </w:p>
    <w:p w14:paraId="0DE8575E" w14:textId="77777777" w:rsidR="00E309F0" w:rsidRDefault="00E309F0" w:rsidP="00E309F0">
      <w:pPr>
        <w:pStyle w:val="NormalWeb"/>
      </w:pPr>
    </w:p>
    <w:p w14:paraId="256C62FA" w14:textId="67227F6F" w:rsidR="00E309F0" w:rsidRDefault="00E309F0" w:rsidP="00E309F0">
      <w:pPr>
        <w:pStyle w:val="NormalWeb"/>
      </w:pPr>
      <w:r>
        <w:rPr>
          <w:rFonts w:ascii="Arial" w:hAnsi="Arial" w:cs="Arial"/>
          <w:b/>
          <w:bCs/>
          <w:sz w:val="26"/>
          <w:szCs w:val="26"/>
        </w:rPr>
        <w:t>§ 1 Firma, Sitz</w:t>
      </w:r>
      <w:r w:rsidR="00FF7829">
        <w:rPr>
          <w:rFonts w:ascii="Arial" w:hAnsi="Arial" w:cs="Arial"/>
          <w:b/>
          <w:bCs/>
          <w:sz w:val="26"/>
          <w:szCs w:val="26"/>
        </w:rPr>
        <w:t>, Geschäftsjahr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4A1DE2A4" w14:textId="65AA5F8B" w:rsidR="00E309F0" w:rsidRDefault="00E309F0" w:rsidP="00E309F0">
      <w:pPr>
        <w:pStyle w:val="NormalWeb"/>
        <w:numPr>
          <w:ilvl w:val="0"/>
          <w:numId w:val="17"/>
        </w:numPr>
        <w:rPr>
          <w:rFonts w:ascii="SymbolMT" w:hAnsi="SymbolMT" w:hint="eastAsia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Gesellschaft ist eine Gesellschaft mit </w:t>
      </w:r>
      <w:proofErr w:type="spellStart"/>
      <w:r>
        <w:rPr>
          <w:rFonts w:ascii="Arial" w:hAnsi="Arial" w:cs="Arial"/>
          <w:sz w:val="22"/>
          <w:szCs w:val="22"/>
        </w:rPr>
        <w:t>beschränkter</w:t>
      </w:r>
      <w:proofErr w:type="spellEnd"/>
      <w:r>
        <w:rPr>
          <w:rFonts w:ascii="Arial" w:hAnsi="Arial" w:cs="Arial"/>
          <w:sz w:val="22"/>
          <w:szCs w:val="22"/>
        </w:rPr>
        <w:t xml:space="preserve"> Haftung unter der Firma </w:t>
      </w:r>
      <w:r w:rsidR="00FF7829">
        <w:rPr>
          <w:rFonts w:ascii="Arial" w:hAnsi="Arial" w:cs="Arial"/>
          <w:sz w:val="22"/>
          <w:szCs w:val="22"/>
        </w:rPr>
        <w:t>[</w:t>
      </w:r>
      <w:r w:rsidR="00FF7829" w:rsidRPr="00FF7829">
        <w:rPr>
          <w:rFonts w:ascii="Arial" w:hAnsi="Arial" w:cs="Arial"/>
          <w:sz w:val="22"/>
          <w:szCs w:val="22"/>
          <w:highlight w:val="yellow"/>
        </w:rPr>
        <w:t>xxx</w:t>
      </w:r>
      <w:r w:rsidR="00FF7829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 GmbH. </w:t>
      </w:r>
    </w:p>
    <w:p w14:paraId="778C94E7" w14:textId="317FBEA2" w:rsidR="00E309F0" w:rsidRDefault="00E309F0" w:rsidP="00E309F0">
      <w:pPr>
        <w:pStyle w:val="NormalWeb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Sitz der Gesellschaft ist in</w:t>
      </w:r>
      <w:r w:rsidR="00FF7829">
        <w:rPr>
          <w:rFonts w:ascii="Arial" w:hAnsi="Arial" w:cs="Arial"/>
          <w:sz w:val="22"/>
          <w:szCs w:val="22"/>
        </w:rPr>
        <w:t xml:space="preserve"> [</w:t>
      </w:r>
      <w:r w:rsidR="00FF7829" w:rsidRPr="00FF7829">
        <w:rPr>
          <w:rFonts w:ascii="Arial" w:hAnsi="Arial" w:cs="Arial"/>
          <w:sz w:val="22"/>
          <w:szCs w:val="22"/>
          <w:highlight w:val="yellow"/>
        </w:rPr>
        <w:t>xxx</w:t>
      </w:r>
      <w:r w:rsidR="00FF7829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>.</w:t>
      </w:r>
    </w:p>
    <w:p w14:paraId="0CC1299E" w14:textId="29D18E4F" w:rsidR="00FF7829" w:rsidRDefault="00FF7829" w:rsidP="00E309F0">
      <w:pPr>
        <w:pStyle w:val="NormalWeb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Geschäftsjahr ist das Kalenderjahr.</w:t>
      </w:r>
    </w:p>
    <w:p w14:paraId="67394E43" w14:textId="77777777" w:rsidR="00E309F0" w:rsidRDefault="00E309F0" w:rsidP="00E309F0">
      <w:pPr>
        <w:pStyle w:val="NormalWeb"/>
        <w:ind w:left="360"/>
        <w:rPr>
          <w:rFonts w:ascii="SymbolMT" w:hAnsi="SymbolMT" w:hint="eastAsia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§ 2 Gegenstand des Unternehmens </w:t>
      </w:r>
    </w:p>
    <w:p w14:paraId="1C7C535B" w14:textId="5D08307E" w:rsidR="00E309F0" w:rsidRDefault="00E309F0" w:rsidP="00E309F0">
      <w:pPr>
        <w:pStyle w:val="NormalWeb"/>
        <w:numPr>
          <w:ilvl w:val="0"/>
          <w:numId w:val="18"/>
        </w:numPr>
        <w:rPr>
          <w:rFonts w:ascii="SymbolMT" w:hAnsi="SymbolMT" w:hint="eastAsia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Gegenstand des Unternehmens ist </w:t>
      </w:r>
      <w:r w:rsidR="00FF7829">
        <w:rPr>
          <w:rFonts w:ascii="Arial" w:hAnsi="Arial" w:cs="Arial"/>
          <w:sz w:val="22"/>
          <w:szCs w:val="22"/>
        </w:rPr>
        <w:t>[</w:t>
      </w:r>
      <w:r w:rsidR="00FF7829" w:rsidRPr="00FF7829">
        <w:rPr>
          <w:rFonts w:ascii="Arial" w:hAnsi="Arial" w:cs="Arial"/>
          <w:sz w:val="22"/>
          <w:szCs w:val="22"/>
          <w:highlight w:val="yellow"/>
        </w:rPr>
        <w:t>xxx]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68969CED" w14:textId="77777777" w:rsidR="00E309F0" w:rsidRDefault="00E309F0" w:rsidP="00E309F0">
      <w:pPr>
        <w:pStyle w:val="NormalWeb"/>
        <w:numPr>
          <w:ilvl w:val="0"/>
          <w:numId w:val="18"/>
        </w:numPr>
        <w:rPr>
          <w:rFonts w:ascii="SymbolMT" w:hAnsi="SymbolMT" w:hint="eastAsia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Gesellschaft ist berechtigt, im In- und Ausland Zweigniederlassungen zu errichten und Tochtergesellschaften zu </w:t>
      </w:r>
      <w:proofErr w:type="spellStart"/>
      <w:r>
        <w:rPr>
          <w:rFonts w:ascii="Arial" w:hAnsi="Arial" w:cs="Arial"/>
          <w:sz w:val="22"/>
          <w:szCs w:val="22"/>
        </w:rPr>
        <w:t>gründen</w:t>
      </w:r>
      <w:proofErr w:type="spellEnd"/>
      <w:r>
        <w:rPr>
          <w:rFonts w:ascii="Arial" w:hAnsi="Arial" w:cs="Arial"/>
          <w:sz w:val="22"/>
          <w:szCs w:val="22"/>
        </w:rPr>
        <w:t xml:space="preserve"> und sich an gleichartigen oder </w:t>
      </w:r>
      <w:proofErr w:type="spellStart"/>
      <w:r>
        <w:rPr>
          <w:rFonts w:ascii="Arial" w:hAnsi="Arial" w:cs="Arial"/>
          <w:sz w:val="22"/>
          <w:szCs w:val="22"/>
        </w:rPr>
        <w:t>ähnlichen</w:t>
      </w:r>
      <w:proofErr w:type="spellEnd"/>
      <w:r>
        <w:rPr>
          <w:rFonts w:ascii="Arial" w:hAnsi="Arial" w:cs="Arial"/>
          <w:sz w:val="22"/>
          <w:szCs w:val="22"/>
        </w:rPr>
        <w:t xml:space="preserve"> Unternehmen zu beteiligen. </w:t>
      </w:r>
    </w:p>
    <w:p w14:paraId="750F2C40" w14:textId="1E3934FB" w:rsidR="00E309F0" w:rsidRDefault="00E309F0" w:rsidP="00E309F0">
      <w:pPr>
        <w:pStyle w:val="NormalWeb"/>
        <w:numPr>
          <w:ilvl w:val="0"/>
          <w:numId w:val="18"/>
        </w:numPr>
        <w:rPr>
          <w:rFonts w:ascii="SymbolMT" w:hAnsi="SymbolMT" w:hint="eastAsia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Gesellschaft ist zu allen Handlungen berechtigt, die geeignet erscheinen, den Gesellschaftszweck unmittelbar oder mittelbar zu </w:t>
      </w:r>
      <w:proofErr w:type="spellStart"/>
      <w:r>
        <w:rPr>
          <w:rFonts w:ascii="Arial" w:hAnsi="Arial" w:cs="Arial"/>
          <w:sz w:val="22"/>
          <w:szCs w:val="22"/>
        </w:rPr>
        <w:t>fördern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14:paraId="622192A0" w14:textId="77777777" w:rsidR="00E309F0" w:rsidRDefault="00E309F0" w:rsidP="00E309F0">
      <w:pPr>
        <w:pStyle w:val="NormalWeb"/>
        <w:ind w:left="360"/>
        <w:rPr>
          <w:rFonts w:ascii="SymbolMT" w:hAnsi="SymbolMT" w:hint="eastAsia"/>
          <w:sz w:val="22"/>
          <w:szCs w:val="22"/>
        </w:rPr>
      </w:pPr>
      <w:r>
        <w:rPr>
          <w:rFonts w:ascii="Arial" w:hAnsi="Arial" w:cs="Arial"/>
          <w:b/>
          <w:bCs/>
          <w:sz w:val="26"/>
          <w:szCs w:val="26"/>
        </w:rPr>
        <w:t xml:space="preserve">§ 3 Stammkapital und Stammeinlagen </w:t>
      </w:r>
    </w:p>
    <w:p w14:paraId="3D02FC3C" w14:textId="77777777" w:rsidR="00E309F0" w:rsidRDefault="00E309F0" w:rsidP="00E309F0">
      <w:pPr>
        <w:pStyle w:val="NormalWeb"/>
        <w:numPr>
          <w:ilvl w:val="0"/>
          <w:numId w:val="19"/>
        </w:numPr>
        <w:rPr>
          <w:rFonts w:ascii="SymbolMT" w:hAnsi="SymbolMT" w:hint="eastAsia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Das Stammkapital der Gesellschaft </w:t>
      </w:r>
      <w:proofErr w:type="spellStart"/>
      <w:r>
        <w:rPr>
          <w:rFonts w:ascii="Arial" w:hAnsi="Arial" w:cs="Arial"/>
          <w:sz w:val="22"/>
          <w:szCs w:val="22"/>
        </w:rPr>
        <w:t>beträgt</w:t>
      </w:r>
      <w:proofErr w:type="spellEnd"/>
      <w:r>
        <w:rPr>
          <w:rFonts w:ascii="Arial" w:hAnsi="Arial" w:cs="Arial"/>
          <w:sz w:val="22"/>
          <w:szCs w:val="22"/>
        </w:rPr>
        <w:t xml:space="preserve"> 25.000 Euro (in Worten: </w:t>
      </w:r>
      <w:proofErr w:type="spellStart"/>
      <w:r>
        <w:rPr>
          <w:rFonts w:ascii="Arial" w:hAnsi="Arial" w:cs="Arial"/>
          <w:sz w:val="22"/>
          <w:szCs w:val="22"/>
        </w:rPr>
        <w:t>Fünfundzwanzigtausend</w:t>
      </w:r>
      <w:proofErr w:type="spellEnd"/>
      <w:r>
        <w:rPr>
          <w:rFonts w:ascii="Arial" w:hAnsi="Arial" w:cs="Arial"/>
          <w:sz w:val="22"/>
          <w:szCs w:val="22"/>
        </w:rPr>
        <w:t xml:space="preserve"> Euro). </w:t>
      </w:r>
    </w:p>
    <w:p w14:paraId="36936A28" w14:textId="3E94A7B0" w:rsidR="00E309F0" w:rsidRDefault="00E309F0" w:rsidP="00E309F0">
      <w:pPr>
        <w:pStyle w:val="NormalWeb"/>
        <w:numPr>
          <w:ilvl w:val="0"/>
          <w:numId w:val="19"/>
        </w:numPr>
        <w:rPr>
          <w:rFonts w:ascii="SymbolMT" w:hAnsi="SymbolMT" w:hint="eastAsia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Das Stammkapital der Gesellschaft ist eingeteilt in 25.000 </w:t>
      </w:r>
      <w:proofErr w:type="spellStart"/>
      <w:r>
        <w:rPr>
          <w:rFonts w:ascii="Arial" w:hAnsi="Arial" w:cs="Arial"/>
          <w:sz w:val="22"/>
          <w:szCs w:val="22"/>
        </w:rPr>
        <w:t>Geschäftsanteile</w:t>
      </w:r>
      <w:proofErr w:type="spellEnd"/>
      <w:r>
        <w:rPr>
          <w:rFonts w:ascii="Arial" w:hAnsi="Arial" w:cs="Arial"/>
          <w:sz w:val="22"/>
          <w:szCs w:val="22"/>
        </w:rPr>
        <w:t xml:space="preserve"> mit den laufenden Nummern 1 bis 25.000 im Nennbetrag von jeweils 1 Euro. </w:t>
      </w:r>
    </w:p>
    <w:p w14:paraId="505C4AA2" w14:textId="77777777" w:rsidR="00E309F0" w:rsidRDefault="00E309F0" w:rsidP="00E309F0">
      <w:pPr>
        <w:pStyle w:val="NormalWeb"/>
        <w:numPr>
          <w:ilvl w:val="0"/>
          <w:numId w:val="19"/>
        </w:numPr>
        <w:rPr>
          <w:rFonts w:ascii="SymbolMT" w:hAnsi="SymbolMT" w:hint="eastAsia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Hiervon haben </w:t>
      </w:r>
      <w:proofErr w:type="spellStart"/>
      <w:r>
        <w:rPr>
          <w:rFonts w:ascii="Arial" w:hAnsi="Arial" w:cs="Arial"/>
          <w:sz w:val="22"/>
          <w:szCs w:val="22"/>
        </w:rPr>
        <w:t>übernommen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732"/>
        <w:gridCol w:w="1589"/>
        <w:gridCol w:w="1577"/>
        <w:gridCol w:w="1689"/>
        <w:gridCol w:w="1615"/>
      </w:tblGrid>
      <w:tr w:rsidR="00FF7829" w14:paraId="1DED417E" w14:textId="77777777" w:rsidTr="00FF7829">
        <w:tc>
          <w:tcPr>
            <w:tcW w:w="1856" w:type="dxa"/>
          </w:tcPr>
          <w:p w14:paraId="36E68F70" w14:textId="01D1DF48" w:rsidR="00FF7829" w:rsidRPr="00FF7829" w:rsidRDefault="00FF7829" w:rsidP="00613704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FF7829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1856" w:type="dxa"/>
          </w:tcPr>
          <w:p w14:paraId="46199C58" w14:textId="4AFE653B" w:rsidR="00FF7829" w:rsidRPr="00FF7829" w:rsidRDefault="00FF7829" w:rsidP="00613704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FF7829">
              <w:rPr>
                <w:rFonts w:ascii="Arial" w:hAnsi="Arial" w:cs="Arial"/>
                <w:sz w:val="18"/>
                <w:szCs w:val="18"/>
              </w:rPr>
              <w:t>Geboren</w:t>
            </w:r>
          </w:p>
        </w:tc>
        <w:tc>
          <w:tcPr>
            <w:tcW w:w="1856" w:type="dxa"/>
          </w:tcPr>
          <w:p w14:paraId="5F8FC1F2" w14:textId="53078277" w:rsidR="00FF7829" w:rsidRPr="00FF7829" w:rsidRDefault="00FF7829" w:rsidP="00613704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FF7829">
              <w:rPr>
                <w:rFonts w:ascii="Arial" w:hAnsi="Arial" w:cs="Arial"/>
                <w:sz w:val="18"/>
                <w:szCs w:val="18"/>
              </w:rPr>
              <w:t>Adresse</w:t>
            </w:r>
          </w:p>
        </w:tc>
        <w:tc>
          <w:tcPr>
            <w:tcW w:w="1857" w:type="dxa"/>
          </w:tcPr>
          <w:p w14:paraId="291042EC" w14:textId="24C37E8D" w:rsidR="00FF7829" w:rsidRPr="00FF7829" w:rsidRDefault="00FF7829" w:rsidP="00613704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FF7829">
              <w:rPr>
                <w:rFonts w:ascii="Arial" w:hAnsi="Arial" w:cs="Arial"/>
                <w:sz w:val="18"/>
                <w:szCs w:val="18"/>
              </w:rPr>
              <w:t>Zahl der Anteile</w:t>
            </w:r>
          </w:p>
        </w:tc>
        <w:tc>
          <w:tcPr>
            <w:tcW w:w="1857" w:type="dxa"/>
          </w:tcPr>
          <w:p w14:paraId="6FE421B0" w14:textId="735F2962" w:rsidR="00FF7829" w:rsidRPr="00FF7829" w:rsidRDefault="00FF7829" w:rsidP="00613704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FF7829">
              <w:rPr>
                <w:rFonts w:ascii="Arial" w:hAnsi="Arial" w:cs="Arial"/>
                <w:sz w:val="18"/>
                <w:szCs w:val="18"/>
              </w:rPr>
              <w:t>Lfd. Nummern</w:t>
            </w:r>
          </w:p>
        </w:tc>
      </w:tr>
      <w:tr w:rsidR="00FF7829" w14:paraId="2F45ED95" w14:textId="77777777" w:rsidTr="00FF7829">
        <w:tc>
          <w:tcPr>
            <w:tcW w:w="1856" w:type="dxa"/>
          </w:tcPr>
          <w:p w14:paraId="31F64F9F" w14:textId="354B62E0" w:rsidR="00FF7829" w:rsidRPr="00FF7829" w:rsidRDefault="00FF7829" w:rsidP="00613704">
            <w:pPr>
              <w:pStyle w:val="NormalWeb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F7829">
              <w:rPr>
                <w:rFonts w:ascii="Arial" w:hAnsi="Arial" w:cs="Arial"/>
                <w:sz w:val="18"/>
                <w:szCs w:val="18"/>
                <w:highlight w:val="yellow"/>
              </w:rPr>
              <w:t>[Gesellschafter 1]</w:t>
            </w:r>
          </w:p>
        </w:tc>
        <w:tc>
          <w:tcPr>
            <w:tcW w:w="1856" w:type="dxa"/>
          </w:tcPr>
          <w:p w14:paraId="5159603A" w14:textId="77777777" w:rsidR="00FF7829" w:rsidRPr="00FF7829" w:rsidRDefault="00FF7829" w:rsidP="00613704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6" w:type="dxa"/>
          </w:tcPr>
          <w:p w14:paraId="6CCD6643" w14:textId="77777777" w:rsidR="00FF7829" w:rsidRPr="00FF7829" w:rsidRDefault="00FF7829" w:rsidP="00613704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7" w:type="dxa"/>
          </w:tcPr>
          <w:p w14:paraId="1ED90656" w14:textId="77777777" w:rsidR="00FF7829" w:rsidRPr="00FF7829" w:rsidRDefault="00FF7829" w:rsidP="00613704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7" w:type="dxa"/>
          </w:tcPr>
          <w:p w14:paraId="06D4DD99" w14:textId="77777777" w:rsidR="00FF7829" w:rsidRPr="00FF7829" w:rsidRDefault="00FF7829" w:rsidP="00613704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7829" w14:paraId="3E6D5AF8" w14:textId="77777777" w:rsidTr="00FF7829">
        <w:tc>
          <w:tcPr>
            <w:tcW w:w="1856" w:type="dxa"/>
          </w:tcPr>
          <w:p w14:paraId="28B82D0B" w14:textId="63C30F74" w:rsidR="00FF7829" w:rsidRPr="00FF7829" w:rsidRDefault="00FF7829" w:rsidP="00613704">
            <w:pPr>
              <w:pStyle w:val="NormalWeb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[</w:t>
            </w:r>
            <w:r w:rsidRPr="00FF782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Gesellschafter </w:t>
            </w:r>
            <w:r w:rsidRPr="00FF7829">
              <w:rPr>
                <w:rFonts w:ascii="Arial" w:hAnsi="Arial" w:cs="Arial"/>
                <w:sz w:val="18"/>
                <w:szCs w:val="18"/>
                <w:highlight w:val="yellow"/>
              </w:rPr>
              <w:t>2</w:t>
            </w:r>
            <w:r w:rsidRPr="00FF7829">
              <w:rPr>
                <w:rFonts w:ascii="Arial" w:hAnsi="Arial" w:cs="Arial"/>
                <w:sz w:val="18"/>
                <w:szCs w:val="18"/>
                <w:highlight w:val="yellow"/>
              </w:rPr>
              <w:t>]</w:t>
            </w:r>
          </w:p>
        </w:tc>
        <w:tc>
          <w:tcPr>
            <w:tcW w:w="1856" w:type="dxa"/>
          </w:tcPr>
          <w:p w14:paraId="3CA4D683" w14:textId="77777777" w:rsidR="00FF7829" w:rsidRPr="00FF7829" w:rsidRDefault="00FF7829" w:rsidP="00613704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6" w:type="dxa"/>
          </w:tcPr>
          <w:p w14:paraId="1AC63F6D" w14:textId="77777777" w:rsidR="00FF7829" w:rsidRPr="00FF7829" w:rsidRDefault="00FF7829" w:rsidP="00613704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7" w:type="dxa"/>
          </w:tcPr>
          <w:p w14:paraId="427BF849" w14:textId="77777777" w:rsidR="00FF7829" w:rsidRPr="00FF7829" w:rsidRDefault="00FF7829" w:rsidP="00613704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7" w:type="dxa"/>
          </w:tcPr>
          <w:p w14:paraId="28F0F17F" w14:textId="77777777" w:rsidR="00FF7829" w:rsidRPr="00FF7829" w:rsidRDefault="00FF7829" w:rsidP="00613704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7829" w14:paraId="0E22EE3C" w14:textId="77777777" w:rsidTr="00FF7829">
        <w:tc>
          <w:tcPr>
            <w:tcW w:w="1856" w:type="dxa"/>
          </w:tcPr>
          <w:p w14:paraId="4D0FC8CB" w14:textId="4D34C250" w:rsidR="00FF7829" w:rsidRPr="00FF7829" w:rsidRDefault="00FF7829" w:rsidP="00613704">
            <w:pPr>
              <w:pStyle w:val="NormalWeb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[</w:t>
            </w:r>
            <w:r w:rsidRPr="00FF782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Gesellschafter </w:t>
            </w:r>
            <w:r w:rsidRPr="00FF7829">
              <w:rPr>
                <w:rFonts w:ascii="Arial" w:hAnsi="Arial" w:cs="Arial"/>
                <w:sz w:val="18"/>
                <w:szCs w:val="18"/>
                <w:highlight w:val="yellow"/>
              </w:rPr>
              <w:t>3</w:t>
            </w:r>
            <w:r w:rsidRPr="00FF7829">
              <w:rPr>
                <w:rFonts w:ascii="Arial" w:hAnsi="Arial" w:cs="Arial"/>
                <w:sz w:val="18"/>
                <w:szCs w:val="18"/>
                <w:highlight w:val="yellow"/>
              </w:rPr>
              <w:t>]</w:t>
            </w:r>
          </w:p>
        </w:tc>
        <w:tc>
          <w:tcPr>
            <w:tcW w:w="1856" w:type="dxa"/>
          </w:tcPr>
          <w:p w14:paraId="7196F214" w14:textId="77777777" w:rsidR="00FF7829" w:rsidRPr="00FF7829" w:rsidRDefault="00FF7829" w:rsidP="00613704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6" w:type="dxa"/>
          </w:tcPr>
          <w:p w14:paraId="46D1DD68" w14:textId="77777777" w:rsidR="00FF7829" w:rsidRPr="00FF7829" w:rsidRDefault="00FF7829" w:rsidP="00613704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7" w:type="dxa"/>
          </w:tcPr>
          <w:p w14:paraId="7C27A73C" w14:textId="77777777" w:rsidR="00FF7829" w:rsidRPr="00FF7829" w:rsidRDefault="00FF7829" w:rsidP="00613704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7" w:type="dxa"/>
          </w:tcPr>
          <w:p w14:paraId="18479B71" w14:textId="77777777" w:rsidR="00FF7829" w:rsidRPr="00FF7829" w:rsidRDefault="00FF7829" w:rsidP="00613704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7829" w14:paraId="525F84A1" w14:textId="77777777" w:rsidTr="00FF7829">
        <w:tc>
          <w:tcPr>
            <w:tcW w:w="1856" w:type="dxa"/>
          </w:tcPr>
          <w:p w14:paraId="4DC5C53B" w14:textId="77777777" w:rsidR="00FF7829" w:rsidRPr="00FF7829" w:rsidRDefault="00FF7829" w:rsidP="00613704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6" w:type="dxa"/>
          </w:tcPr>
          <w:p w14:paraId="372C5621" w14:textId="77777777" w:rsidR="00FF7829" w:rsidRPr="00FF7829" w:rsidRDefault="00FF7829" w:rsidP="00613704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6" w:type="dxa"/>
          </w:tcPr>
          <w:p w14:paraId="3AF106D5" w14:textId="637E2271" w:rsidR="00FF7829" w:rsidRPr="00FF7829" w:rsidRDefault="00FF7829" w:rsidP="00613704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7" w:type="dxa"/>
          </w:tcPr>
          <w:p w14:paraId="4B9FE0DC" w14:textId="13B3D8A1" w:rsidR="00FF7829" w:rsidRPr="00FF7829" w:rsidRDefault="00FF7829" w:rsidP="00FF7829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==========</w:t>
            </w:r>
          </w:p>
        </w:tc>
        <w:tc>
          <w:tcPr>
            <w:tcW w:w="1857" w:type="dxa"/>
          </w:tcPr>
          <w:p w14:paraId="4F823CB3" w14:textId="77777777" w:rsidR="00FF7829" w:rsidRPr="00FF7829" w:rsidRDefault="00FF7829" w:rsidP="00613704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7829" w14:paraId="2A1CBCA2" w14:textId="77777777" w:rsidTr="00FF7829">
        <w:tc>
          <w:tcPr>
            <w:tcW w:w="1856" w:type="dxa"/>
          </w:tcPr>
          <w:p w14:paraId="4C6458BB" w14:textId="77777777" w:rsidR="00FF7829" w:rsidRPr="00FF7829" w:rsidRDefault="00FF7829" w:rsidP="00613704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6" w:type="dxa"/>
          </w:tcPr>
          <w:p w14:paraId="40ACE87B" w14:textId="77777777" w:rsidR="00FF7829" w:rsidRPr="00FF7829" w:rsidRDefault="00FF7829" w:rsidP="00613704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6" w:type="dxa"/>
          </w:tcPr>
          <w:p w14:paraId="445F9BC3" w14:textId="41A90529" w:rsidR="00FF7829" w:rsidRDefault="00FF7829" w:rsidP="00613704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Gesamt</w:t>
            </w:r>
          </w:p>
        </w:tc>
        <w:tc>
          <w:tcPr>
            <w:tcW w:w="1857" w:type="dxa"/>
          </w:tcPr>
          <w:p w14:paraId="22E762F4" w14:textId="77777777" w:rsidR="00FF7829" w:rsidRPr="00FF7829" w:rsidRDefault="00FF7829" w:rsidP="00613704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7" w:type="dxa"/>
          </w:tcPr>
          <w:p w14:paraId="21CBFFB0" w14:textId="77777777" w:rsidR="00FF7829" w:rsidRPr="00FF7829" w:rsidRDefault="00FF7829" w:rsidP="00613704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EF835EB" w14:textId="462C4029" w:rsidR="00E309F0" w:rsidRDefault="00E309F0" w:rsidP="00E309F0">
      <w:pPr>
        <w:pStyle w:val="NormalWeb"/>
        <w:ind w:left="360"/>
        <w:rPr>
          <w:rFonts w:ascii="SymbolMT" w:hAnsi="SymbolMT" w:hint="eastAsia"/>
          <w:sz w:val="22"/>
          <w:szCs w:val="22"/>
        </w:rPr>
      </w:pPr>
      <w:r>
        <w:rPr>
          <w:rFonts w:ascii="Arial" w:hAnsi="Arial" w:cs="Arial"/>
          <w:b/>
          <w:bCs/>
          <w:sz w:val="26"/>
          <w:szCs w:val="26"/>
        </w:rPr>
        <w:t xml:space="preserve">§ </w:t>
      </w:r>
      <w:r w:rsidR="00FF7829">
        <w:rPr>
          <w:rFonts w:ascii="Arial" w:hAnsi="Arial" w:cs="Arial"/>
          <w:b/>
          <w:bCs/>
          <w:sz w:val="26"/>
          <w:szCs w:val="26"/>
        </w:rPr>
        <w:t>4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Geschäftsführung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, Vertretung </w:t>
      </w:r>
    </w:p>
    <w:p w14:paraId="23395AE7" w14:textId="77777777" w:rsidR="00E309F0" w:rsidRDefault="00E309F0" w:rsidP="00613704">
      <w:pPr>
        <w:pStyle w:val="NormalWeb"/>
        <w:numPr>
          <w:ilvl w:val="0"/>
          <w:numId w:val="21"/>
        </w:numPr>
        <w:rPr>
          <w:rFonts w:ascii="SymbolMT" w:hAnsi="SymbolMT" w:hint="eastAsia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Gesellschaft hat einen oder mehrere </w:t>
      </w:r>
      <w:proofErr w:type="spellStart"/>
      <w:r>
        <w:rPr>
          <w:rFonts w:ascii="Arial" w:hAnsi="Arial" w:cs="Arial"/>
          <w:sz w:val="22"/>
          <w:szCs w:val="22"/>
        </w:rPr>
        <w:t>Geschäftsführer</w:t>
      </w:r>
      <w:proofErr w:type="spellEnd"/>
      <w:r>
        <w:rPr>
          <w:rFonts w:ascii="Arial" w:hAnsi="Arial" w:cs="Arial"/>
          <w:sz w:val="22"/>
          <w:szCs w:val="22"/>
        </w:rPr>
        <w:t>. I</w:t>
      </w:r>
      <w:r w:rsidR="00613704">
        <w:rPr>
          <w:rFonts w:ascii="Arial" w:hAnsi="Arial" w:cs="Arial"/>
          <w:sz w:val="22"/>
          <w:szCs w:val="22"/>
        </w:rPr>
        <w:t xml:space="preserve">st nur ein </w:t>
      </w:r>
      <w:proofErr w:type="spellStart"/>
      <w:r w:rsidR="00613704">
        <w:rPr>
          <w:rFonts w:ascii="Arial" w:hAnsi="Arial" w:cs="Arial"/>
          <w:sz w:val="22"/>
          <w:szCs w:val="22"/>
        </w:rPr>
        <w:t>Geschäftsführer</w:t>
      </w:r>
      <w:proofErr w:type="spellEnd"/>
      <w:r w:rsidR="00613704">
        <w:rPr>
          <w:rFonts w:ascii="Arial" w:hAnsi="Arial" w:cs="Arial"/>
          <w:sz w:val="22"/>
          <w:szCs w:val="22"/>
        </w:rPr>
        <w:t xml:space="preserve"> be</w:t>
      </w:r>
      <w:r>
        <w:rPr>
          <w:rFonts w:ascii="Arial" w:hAnsi="Arial" w:cs="Arial"/>
          <w:sz w:val="22"/>
          <w:szCs w:val="22"/>
        </w:rPr>
        <w:t xml:space="preserve">stellt, so vertritt er die Gesellschaft </w:t>
      </w:r>
      <w:proofErr w:type="gramStart"/>
      <w:r>
        <w:rPr>
          <w:rFonts w:ascii="Arial" w:hAnsi="Arial" w:cs="Arial"/>
          <w:sz w:val="22"/>
          <w:szCs w:val="22"/>
        </w:rPr>
        <w:t>alleine</w:t>
      </w:r>
      <w:proofErr w:type="gramEnd"/>
      <w:r>
        <w:rPr>
          <w:rFonts w:ascii="Arial" w:hAnsi="Arial" w:cs="Arial"/>
          <w:sz w:val="22"/>
          <w:szCs w:val="22"/>
        </w:rPr>
        <w:t xml:space="preserve">. Sind mehrere </w:t>
      </w:r>
      <w:proofErr w:type="spellStart"/>
      <w:r>
        <w:rPr>
          <w:rFonts w:ascii="Arial" w:hAnsi="Arial" w:cs="Arial"/>
          <w:sz w:val="22"/>
          <w:szCs w:val="22"/>
        </w:rPr>
        <w:t>Geschäftsführer</w:t>
      </w:r>
      <w:proofErr w:type="spellEnd"/>
      <w:r>
        <w:rPr>
          <w:rFonts w:ascii="Arial" w:hAnsi="Arial" w:cs="Arial"/>
          <w:sz w:val="22"/>
          <w:szCs w:val="22"/>
        </w:rPr>
        <w:t xml:space="preserve"> bestellt, so wird die Gesellschaft von zwei </w:t>
      </w:r>
      <w:proofErr w:type="spellStart"/>
      <w:r>
        <w:rPr>
          <w:rFonts w:ascii="Arial" w:hAnsi="Arial" w:cs="Arial"/>
          <w:sz w:val="22"/>
          <w:szCs w:val="22"/>
        </w:rPr>
        <w:t>Geschäftsführern</w:t>
      </w:r>
      <w:proofErr w:type="spellEnd"/>
      <w:r>
        <w:rPr>
          <w:rFonts w:ascii="Arial" w:hAnsi="Arial" w:cs="Arial"/>
          <w:sz w:val="22"/>
          <w:szCs w:val="22"/>
        </w:rPr>
        <w:t xml:space="preserve"> gemeinschaftlich oder einem </w:t>
      </w:r>
      <w:proofErr w:type="spellStart"/>
      <w:r>
        <w:rPr>
          <w:rFonts w:ascii="Arial" w:hAnsi="Arial" w:cs="Arial"/>
          <w:sz w:val="22"/>
          <w:szCs w:val="22"/>
        </w:rPr>
        <w:t>Geschäftsführer</w:t>
      </w:r>
      <w:proofErr w:type="spellEnd"/>
      <w:r>
        <w:rPr>
          <w:rFonts w:ascii="Arial" w:hAnsi="Arial" w:cs="Arial"/>
          <w:sz w:val="22"/>
          <w:szCs w:val="22"/>
        </w:rPr>
        <w:t xml:space="preserve"> gemeinschaftlich mit einem Prokuristen vertreten. </w:t>
      </w:r>
    </w:p>
    <w:p w14:paraId="64D5BD96" w14:textId="4E6C46A4" w:rsidR="00E309F0" w:rsidRPr="00FF7829" w:rsidRDefault="00E309F0" w:rsidP="00FF7829">
      <w:pPr>
        <w:pStyle w:val="NormalWeb"/>
        <w:numPr>
          <w:ilvl w:val="0"/>
          <w:numId w:val="21"/>
        </w:numPr>
        <w:rPr>
          <w:rFonts w:ascii="Arial" w:hAnsi="Arial" w:cs="Arial" w:hint="eastAsia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Durch Beschluss der Gesellschafterversammlung kann eine</w:t>
      </w:r>
      <w:r w:rsidR="00613704">
        <w:rPr>
          <w:rFonts w:ascii="Arial" w:hAnsi="Arial" w:cs="Arial"/>
          <w:sz w:val="22"/>
          <w:szCs w:val="22"/>
        </w:rPr>
        <w:t xml:space="preserve">m oder mehreren </w:t>
      </w:r>
      <w:proofErr w:type="spellStart"/>
      <w:r w:rsidR="00613704">
        <w:rPr>
          <w:rFonts w:ascii="Arial" w:hAnsi="Arial" w:cs="Arial"/>
          <w:sz w:val="22"/>
          <w:szCs w:val="22"/>
        </w:rPr>
        <w:t>Geschäftsfüh</w:t>
      </w:r>
      <w:r>
        <w:rPr>
          <w:rFonts w:ascii="Arial" w:hAnsi="Arial" w:cs="Arial"/>
          <w:sz w:val="22"/>
          <w:szCs w:val="22"/>
        </w:rPr>
        <w:t>rern</w:t>
      </w:r>
      <w:proofErr w:type="spellEnd"/>
      <w:r>
        <w:rPr>
          <w:rFonts w:ascii="Arial" w:hAnsi="Arial" w:cs="Arial"/>
          <w:sz w:val="22"/>
          <w:szCs w:val="22"/>
        </w:rPr>
        <w:t xml:space="preserve"> Einzelvertretungsbefugnis </w:t>
      </w:r>
      <w:r w:rsidR="00FF7829">
        <w:rPr>
          <w:rFonts w:ascii="Arial" w:hAnsi="Arial" w:cs="Arial"/>
          <w:sz w:val="22"/>
          <w:szCs w:val="22"/>
        </w:rPr>
        <w:t xml:space="preserve">und Befreiung von den </w:t>
      </w:r>
      <w:proofErr w:type="spellStart"/>
      <w:r w:rsidRPr="00FF7829">
        <w:rPr>
          <w:rFonts w:ascii="Arial" w:hAnsi="Arial" w:cs="Arial"/>
          <w:sz w:val="22"/>
          <w:szCs w:val="22"/>
        </w:rPr>
        <w:t>Beschränkungen</w:t>
      </w:r>
      <w:proofErr w:type="spellEnd"/>
      <w:r w:rsidRPr="00FF7829">
        <w:rPr>
          <w:rFonts w:ascii="Arial" w:hAnsi="Arial" w:cs="Arial"/>
          <w:sz w:val="22"/>
          <w:szCs w:val="22"/>
        </w:rPr>
        <w:t xml:space="preserve"> des § 181 BGB </w:t>
      </w:r>
      <w:r w:rsidR="00FF7829">
        <w:rPr>
          <w:rFonts w:ascii="Arial" w:hAnsi="Arial" w:cs="Arial"/>
          <w:sz w:val="22"/>
          <w:szCs w:val="22"/>
        </w:rPr>
        <w:t xml:space="preserve">erteilt </w:t>
      </w:r>
      <w:r w:rsidRPr="00FF7829">
        <w:rPr>
          <w:rFonts w:ascii="Arial" w:hAnsi="Arial" w:cs="Arial"/>
          <w:sz w:val="22"/>
          <w:szCs w:val="22"/>
        </w:rPr>
        <w:t xml:space="preserve">werden. </w:t>
      </w:r>
    </w:p>
    <w:p w14:paraId="76D70A24" w14:textId="23440795" w:rsidR="00E309F0" w:rsidRDefault="00E309F0" w:rsidP="00E309F0">
      <w:pPr>
        <w:pStyle w:val="NormalWeb"/>
        <w:ind w:left="360"/>
        <w:rPr>
          <w:rFonts w:ascii="SymbolMT" w:hAnsi="SymbolMT" w:hint="eastAsia"/>
          <w:sz w:val="22"/>
          <w:szCs w:val="22"/>
        </w:rPr>
      </w:pPr>
      <w:r>
        <w:rPr>
          <w:rFonts w:ascii="Arial" w:hAnsi="Arial" w:cs="Arial"/>
          <w:b/>
          <w:bCs/>
          <w:sz w:val="26"/>
          <w:szCs w:val="26"/>
        </w:rPr>
        <w:t xml:space="preserve">§ </w:t>
      </w:r>
      <w:r w:rsidR="00FF7829">
        <w:rPr>
          <w:rFonts w:ascii="Arial" w:hAnsi="Arial" w:cs="Arial"/>
          <w:b/>
          <w:bCs/>
          <w:sz w:val="26"/>
          <w:szCs w:val="26"/>
        </w:rPr>
        <w:t>5</w:t>
      </w:r>
      <w:r>
        <w:rPr>
          <w:rFonts w:ascii="Arial" w:hAnsi="Arial" w:cs="Arial"/>
          <w:b/>
          <w:bCs/>
          <w:sz w:val="26"/>
          <w:szCs w:val="26"/>
        </w:rPr>
        <w:t xml:space="preserve"> Gesellschafterversammlung </w:t>
      </w:r>
    </w:p>
    <w:p w14:paraId="143CD4EF" w14:textId="711F8D2E" w:rsidR="00FF7829" w:rsidRPr="00FF7829" w:rsidRDefault="00E309F0" w:rsidP="00FF7829">
      <w:pPr>
        <w:pStyle w:val="NormalWeb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Die </w:t>
      </w:r>
      <w:r w:rsidR="00FF7829">
        <w:rPr>
          <w:rFonts w:ascii="Arial" w:hAnsi="Arial" w:cs="Arial"/>
          <w:sz w:val="22"/>
          <w:szCs w:val="22"/>
        </w:rPr>
        <w:t>Einladung zu einer Gesellschafterversammlung kann in Textform (beispielsweise per E-Mail) erfolgen.</w:t>
      </w:r>
      <w:r w:rsidR="00FF7829" w:rsidRPr="00FF7829">
        <w:t xml:space="preserve"> </w:t>
      </w:r>
      <w:r w:rsidR="00FF7829" w:rsidRPr="00FF7829">
        <w:rPr>
          <w:rFonts w:ascii="Arial" w:hAnsi="Arial" w:cs="Arial"/>
          <w:sz w:val="22"/>
          <w:szCs w:val="22"/>
        </w:rPr>
        <w:t>Die Ladungsfrist beträgt mindestens eine Woche.</w:t>
      </w:r>
    </w:p>
    <w:p w14:paraId="75321FFB" w14:textId="2804BB42" w:rsidR="00FF7829" w:rsidRPr="00FF7829" w:rsidRDefault="00FF7829" w:rsidP="00FF7829">
      <w:pPr>
        <w:pStyle w:val="NormalWeb"/>
        <w:numPr>
          <w:ilvl w:val="0"/>
          <w:numId w:val="22"/>
        </w:numPr>
        <w:rPr>
          <w:rFonts w:ascii="SymbolMT" w:hAnsi="SymbolMT"/>
          <w:sz w:val="22"/>
          <w:szCs w:val="22"/>
        </w:rPr>
      </w:pPr>
      <w:r w:rsidRPr="00FF7829">
        <w:rPr>
          <w:rFonts w:ascii="Arial" w:hAnsi="Arial" w:cs="Arial"/>
          <w:sz w:val="22"/>
          <w:szCs w:val="22"/>
        </w:rPr>
        <w:t xml:space="preserve">Die Beschlüsse der Gesellschafter werden in </w:t>
      </w:r>
      <w:r>
        <w:rPr>
          <w:rFonts w:ascii="Arial" w:hAnsi="Arial" w:cs="Arial"/>
          <w:sz w:val="22"/>
          <w:szCs w:val="22"/>
        </w:rPr>
        <w:t>Präsenzv</w:t>
      </w:r>
      <w:r w:rsidRPr="00FF7829">
        <w:rPr>
          <w:rFonts w:ascii="Arial" w:hAnsi="Arial" w:cs="Arial"/>
          <w:sz w:val="22"/>
          <w:szCs w:val="22"/>
        </w:rPr>
        <w:t>ersammlungen</w:t>
      </w:r>
      <w:r>
        <w:rPr>
          <w:rFonts w:ascii="Arial" w:hAnsi="Arial" w:cs="Arial"/>
          <w:sz w:val="22"/>
          <w:szCs w:val="22"/>
        </w:rPr>
        <w:t xml:space="preserve"> oder virtuellen bzw. hybriden Versammlungen (beispielsweise </w:t>
      </w:r>
      <w:r w:rsidRPr="00FF7829">
        <w:rPr>
          <w:rFonts w:ascii="Arial" w:hAnsi="Arial" w:cs="Arial"/>
          <w:sz w:val="22"/>
          <w:szCs w:val="22"/>
        </w:rPr>
        <w:t>Video- oder Telefonkonferenzen</w:t>
      </w:r>
      <w:r>
        <w:rPr>
          <w:rFonts w:ascii="Arial" w:hAnsi="Arial" w:cs="Arial"/>
          <w:sz w:val="22"/>
          <w:szCs w:val="22"/>
        </w:rPr>
        <w:t xml:space="preserve">) gefasst. Bei virtuellen oder hybriden Versammlungen können Gesellschafter, die nicht am Ort des Versammlungsleiters sind, und virtuell oder </w:t>
      </w:r>
      <w:r w:rsidRPr="00FF7829">
        <w:rPr>
          <w:rFonts w:ascii="Arial" w:hAnsi="Arial" w:cs="Arial"/>
          <w:sz w:val="22"/>
          <w:szCs w:val="22"/>
        </w:rPr>
        <w:t xml:space="preserve">fernmündlich zugeschaltet sind, </w:t>
      </w:r>
      <w:r>
        <w:rPr>
          <w:rFonts w:ascii="Arial" w:hAnsi="Arial" w:cs="Arial"/>
          <w:sz w:val="22"/>
          <w:szCs w:val="22"/>
        </w:rPr>
        <w:t xml:space="preserve">ihre Stimmabgabe mündlich erteilen. Die Stimmabgabe ist dann unverzüglich in Textform zu bestätigen. Außerhalb von Präsenzversammlungen und virtuellen bzw. hybriden Versammlungen können Beschlüsse in Textform im </w:t>
      </w:r>
      <w:r w:rsidRPr="00FF7829">
        <w:rPr>
          <w:rFonts w:ascii="Arial" w:hAnsi="Arial" w:cs="Arial"/>
          <w:sz w:val="22"/>
          <w:szCs w:val="22"/>
        </w:rPr>
        <w:t>Umlaufverfahren gefasst</w:t>
      </w:r>
      <w:r>
        <w:rPr>
          <w:rFonts w:ascii="Arial" w:hAnsi="Arial" w:cs="Arial"/>
          <w:sz w:val="22"/>
          <w:szCs w:val="22"/>
        </w:rPr>
        <w:t xml:space="preserve"> werden</w:t>
      </w:r>
      <w:r w:rsidRPr="00FF7829">
        <w:rPr>
          <w:rFonts w:ascii="Arial" w:hAnsi="Arial" w:cs="Arial"/>
          <w:sz w:val="22"/>
          <w:szCs w:val="22"/>
        </w:rPr>
        <w:t xml:space="preserve">. </w:t>
      </w:r>
      <w:r w:rsidRPr="00FF7829">
        <w:rPr>
          <w:rFonts w:ascii="Arial" w:hAnsi="Arial" w:cs="Arial"/>
          <w:sz w:val="22"/>
          <w:szCs w:val="22"/>
        </w:rPr>
        <w:t xml:space="preserve"> </w:t>
      </w:r>
    </w:p>
    <w:p w14:paraId="341B16AF" w14:textId="77777777" w:rsidR="00FF7829" w:rsidRDefault="00E309F0" w:rsidP="00FF7829">
      <w:pPr>
        <w:pStyle w:val="NormalWeb"/>
        <w:ind w:left="36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§ </w:t>
      </w:r>
      <w:r w:rsidR="00FF7829">
        <w:rPr>
          <w:rFonts w:ascii="Arial" w:hAnsi="Arial" w:cs="Arial"/>
          <w:b/>
          <w:bCs/>
          <w:sz w:val="26"/>
          <w:szCs w:val="26"/>
        </w:rPr>
        <w:t>6 Bekanntmachungen</w:t>
      </w:r>
    </w:p>
    <w:p w14:paraId="2BA9CA0F" w14:textId="4723BA23" w:rsidR="00E309F0" w:rsidRDefault="00FF7829" w:rsidP="00FF7829">
      <w:pPr>
        <w:pStyle w:val="NormalWeb"/>
        <w:ind w:left="360"/>
      </w:pPr>
      <w:r>
        <w:rPr>
          <w:rFonts w:ascii="Arial" w:hAnsi="Arial" w:cs="Arial"/>
          <w:sz w:val="22"/>
          <w:szCs w:val="22"/>
        </w:rPr>
        <w:t xml:space="preserve">Bekanntmachungen der Gesellschaft erfolgen nur im Bundesanzeiger. </w:t>
      </w:r>
    </w:p>
    <w:p w14:paraId="2BB97D2A" w14:textId="1FBE6DC6" w:rsidR="00E309F0" w:rsidRDefault="00E309F0" w:rsidP="00E309F0">
      <w:pPr>
        <w:pStyle w:val="NormalWeb"/>
        <w:ind w:left="360"/>
      </w:pPr>
      <w:r>
        <w:rPr>
          <w:rFonts w:ascii="Arial" w:hAnsi="Arial" w:cs="Arial"/>
          <w:sz w:val="22"/>
          <w:szCs w:val="22"/>
        </w:rPr>
        <w:t xml:space="preserve">. </w:t>
      </w:r>
    </w:p>
    <w:sectPr w:rsidR="00E309F0" w:rsidSect="0033515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Times New Roman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95657"/>
    <w:multiLevelType w:val="multilevel"/>
    <w:tmpl w:val="13F61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4D7738"/>
    <w:multiLevelType w:val="hybridMultilevel"/>
    <w:tmpl w:val="17F0B9CE"/>
    <w:lvl w:ilvl="0" w:tplc="04070011">
      <w:start w:val="1"/>
      <w:numFmt w:val="decimal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547C4D"/>
    <w:multiLevelType w:val="multilevel"/>
    <w:tmpl w:val="E8DAA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815447"/>
    <w:multiLevelType w:val="hybridMultilevel"/>
    <w:tmpl w:val="F920E1B6"/>
    <w:lvl w:ilvl="0" w:tplc="04070011">
      <w:start w:val="1"/>
      <w:numFmt w:val="decimal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700825"/>
    <w:multiLevelType w:val="hybridMultilevel"/>
    <w:tmpl w:val="3FA89ADC"/>
    <w:lvl w:ilvl="0" w:tplc="04070011">
      <w:start w:val="1"/>
      <w:numFmt w:val="decimal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753175"/>
    <w:multiLevelType w:val="hybridMultilevel"/>
    <w:tmpl w:val="3598857E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0E2BE1"/>
    <w:multiLevelType w:val="hybridMultilevel"/>
    <w:tmpl w:val="3A100BCA"/>
    <w:lvl w:ilvl="0" w:tplc="04070011">
      <w:start w:val="1"/>
      <w:numFmt w:val="decimal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FA7B8B"/>
    <w:multiLevelType w:val="hybridMultilevel"/>
    <w:tmpl w:val="A5567B1A"/>
    <w:lvl w:ilvl="0" w:tplc="04070011">
      <w:start w:val="1"/>
      <w:numFmt w:val="decimal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B34C61"/>
    <w:multiLevelType w:val="hybridMultilevel"/>
    <w:tmpl w:val="CA84A46E"/>
    <w:lvl w:ilvl="0" w:tplc="04070011">
      <w:start w:val="1"/>
      <w:numFmt w:val="decimal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2E72A6"/>
    <w:multiLevelType w:val="multilevel"/>
    <w:tmpl w:val="2AEC2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F5D16AC"/>
    <w:multiLevelType w:val="hybridMultilevel"/>
    <w:tmpl w:val="6A9078BE"/>
    <w:lvl w:ilvl="0" w:tplc="04070011">
      <w:start w:val="1"/>
      <w:numFmt w:val="decimal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832374"/>
    <w:multiLevelType w:val="hybridMultilevel"/>
    <w:tmpl w:val="593E31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B08B0"/>
    <w:multiLevelType w:val="hybridMultilevel"/>
    <w:tmpl w:val="6A9078BE"/>
    <w:lvl w:ilvl="0" w:tplc="04070011">
      <w:start w:val="1"/>
      <w:numFmt w:val="decimal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A1162A"/>
    <w:multiLevelType w:val="multilevel"/>
    <w:tmpl w:val="DF647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5CD1FB8"/>
    <w:multiLevelType w:val="hybridMultilevel"/>
    <w:tmpl w:val="153CF924"/>
    <w:lvl w:ilvl="0" w:tplc="04070011">
      <w:start w:val="1"/>
      <w:numFmt w:val="decimal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711ECA"/>
    <w:multiLevelType w:val="multilevel"/>
    <w:tmpl w:val="EBA84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D917781"/>
    <w:multiLevelType w:val="hybridMultilevel"/>
    <w:tmpl w:val="E5EAF16C"/>
    <w:lvl w:ilvl="0" w:tplc="04070011">
      <w:start w:val="1"/>
      <w:numFmt w:val="decimal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2F67E1"/>
    <w:multiLevelType w:val="hybridMultilevel"/>
    <w:tmpl w:val="C8A4DB4E"/>
    <w:lvl w:ilvl="0" w:tplc="04070011">
      <w:start w:val="1"/>
      <w:numFmt w:val="decimal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5B5C5E"/>
    <w:multiLevelType w:val="multilevel"/>
    <w:tmpl w:val="9C723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70D59BA"/>
    <w:multiLevelType w:val="multilevel"/>
    <w:tmpl w:val="17184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72C04BF"/>
    <w:multiLevelType w:val="hybridMultilevel"/>
    <w:tmpl w:val="6DACCADE"/>
    <w:lvl w:ilvl="0" w:tplc="04070011">
      <w:start w:val="1"/>
      <w:numFmt w:val="decimal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C8276E"/>
    <w:multiLevelType w:val="hybridMultilevel"/>
    <w:tmpl w:val="B624FA20"/>
    <w:lvl w:ilvl="0" w:tplc="04070011">
      <w:start w:val="1"/>
      <w:numFmt w:val="decimal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7E1EAE"/>
    <w:multiLevelType w:val="multilevel"/>
    <w:tmpl w:val="486CC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D277319"/>
    <w:multiLevelType w:val="multilevel"/>
    <w:tmpl w:val="A8F09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0B705CD"/>
    <w:multiLevelType w:val="hybridMultilevel"/>
    <w:tmpl w:val="66008536"/>
    <w:lvl w:ilvl="0" w:tplc="04070011">
      <w:start w:val="1"/>
      <w:numFmt w:val="decimal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A3F3050"/>
    <w:multiLevelType w:val="multilevel"/>
    <w:tmpl w:val="39C49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E5C0E24"/>
    <w:multiLevelType w:val="multilevel"/>
    <w:tmpl w:val="5622B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06C3606"/>
    <w:multiLevelType w:val="multilevel"/>
    <w:tmpl w:val="704C9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09E1A82"/>
    <w:multiLevelType w:val="multilevel"/>
    <w:tmpl w:val="44FE2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4801E49"/>
    <w:multiLevelType w:val="hybridMultilevel"/>
    <w:tmpl w:val="13D67B90"/>
    <w:lvl w:ilvl="0" w:tplc="04070011">
      <w:start w:val="1"/>
      <w:numFmt w:val="decimal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84A6F05"/>
    <w:multiLevelType w:val="hybridMultilevel"/>
    <w:tmpl w:val="A2A03D8A"/>
    <w:lvl w:ilvl="0" w:tplc="04070011">
      <w:start w:val="1"/>
      <w:numFmt w:val="decimal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B361A56"/>
    <w:multiLevelType w:val="multilevel"/>
    <w:tmpl w:val="01383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EC5159A"/>
    <w:multiLevelType w:val="multilevel"/>
    <w:tmpl w:val="E61C4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2"/>
  </w:num>
  <w:num w:numId="3">
    <w:abstractNumId w:val="19"/>
  </w:num>
  <w:num w:numId="4">
    <w:abstractNumId w:val="27"/>
  </w:num>
  <w:num w:numId="5">
    <w:abstractNumId w:val="22"/>
  </w:num>
  <w:num w:numId="6">
    <w:abstractNumId w:val="15"/>
  </w:num>
  <w:num w:numId="7">
    <w:abstractNumId w:val="28"/>
  </w:num>
  <w:num w:numId="8">
    <w:abstractNumId w:val="31"/>
  </w:num>
  <w:num w:numId="9">
    <w:abstractNumId w:val="25"/>
  </w:num>
  <w:num w:numId="10">
    <w:abstractNumId w:val="23"/>
  </w:num>
  <w:num w:numId="11">
    <w:abstractNumId w:val="18"/>
  </w:num>
  <w:num w:numId="12">
    <w:abstractNumId w:val="13"/>
  </w:num>
  <w:num w:numId="13">
    <w:abstractNumId w:val="32"/>
  </w:num>
  <w:num w:numId="14">
    <w:abstractNumId w:val="26"/>
  </w:num>
  <w:num w:numId="15">
    <w:abstractNumId w:val="0"/>
  </w:num>
  <w:num w:numId="16">
    <w:abstractNumId w:val="11"/>
  </w:num>
  <w:num w:numId="17">
    <w:abstractNumId w:val="14"/>
  </w:num>
  <w:num w:numId="18">
    <w:abstractNumId w:val="8"/>
  </w:num>
  <w:num w:numId="19">
    <w:abstractNumId w:val="3"/>
  </w:num>
  <w:num w:numId="20">
    <w:abstractNumId w:val="29"/>
  </w:num>
  <w:num w:numId="21">
    <w:abstractNumId w:val="6"/>
  </w:num>
  <w:num w:numId="22">
    <w:abstractNumId w:val="1"/>
  </w:num>
  <w:num w:numId="23">
    <w:abstractNumId w:val="24"/>
  </w:num>
  <w:num w:numId="24">
    <w:abstractNumId w:val="20"/>
  </w:num>
  <w:num w:numId="25">
    <w:abstractNumId w:val="21"/>
  </w:num>
  <w:num w:numId="26">
    <w:abstractNumId w:val="5"/>
  </w:num>
  <w:num w:numId="27">
    <w:abstractNumId w:val="17"/>
  </w:num>
  <w:num w:numId="28">
    <w:abstractNumId w:val="4"/>
  </w:num>
  <w:num w:numId="29">
    <w:abstractNumId w:val="12"/>
  </w:num>
  <w:num w:numId="30">
    <w:abstractNumId w:val="10"/>
  </w:num>
  <w:num w:numId="31">
    <w:abstractNumId w:val="16"/>
  </w:num>
  <w:num w:numId="32">
    <w:abstractNumId w:val="7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09F0"/>
    <w:rsid w:val="00335151"/>
    <w:rsid w:val="00370CD1"/>
    <w:rsid w:val="003E0844"/>
    <w:rsid w:val="0048299D"/>
    <w:rsid w:val="00613704"/>
    <w:rsid w:val="007440BA"/>
    <w:rsid w:val="00B224E8"/>
    <w:rsid w:val="00E309F0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1751C457"/>
  <w14:defaultImageDpi w14:val="300"/>
  <w15:docId w15:val="{4496C213-CD97-B546-B0B5-F4F0AB7EE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09F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FF7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9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6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18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44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7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3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20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2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55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6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22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4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1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6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33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91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1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1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0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1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13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2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44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0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7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36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46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8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9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92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33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88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82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4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51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8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8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62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2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5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Waldburg</dc:creator>
  <cp:keywords/>
  <dc:description/>
  <cp:lastModifiedBy>Oliver Waldburg</cp:lastModifiedBy>
  <cp:revision>2</cp:revision>
  <dcterms:created xsi:type="dcterms:W3CDTF">2022-03-28T15:27:00Z</dcterms:created>
  <dcterms:modified xsi:type="dcterms:W3CDTF">2022-03-28T15:27:00Z</dcterms:modified>
</cp:coreProperties>
</file>